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sz w:val="20"/>
          <w:szCs w:val="20"/>
          <w:lang w:eastAsia="pl-PL"/>
        </w:rPr>
      </w:pPr>
      <w:bookmarkStart w:id="0" w:name="__DdeLink__3181_329601619"/>
      <w:r>
        <w:rPr>
          <w:rFonts w:eastAsia="Times New Roman" w:cs="Times New Roman" w:ascii="Times New Roman" w:hAnsi="Times New Roman"/>
          <w:b w:val="false"/>
          <w:bCs w:val="false"/>
          <w:color w:val="212529"/>
          <w:sz w:val="20"/>
          <w:szCs w:val="20"/>
          <w:lang w:eastAsia="pl-PL"/>
        </w:rPr>
        <w:t xml:space="preserve">Przedsiębiorstwo Komunalne 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20"/>
          <w:szCs w:val="20"/>
          <w:lang w:eastAsia="pl-PL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20"/>
          <w:szCs w:val="20"/>
          <w:lang w:eastAsia="pl-PL"/>
        </w:rPr>
        <w:t>HYDROKAN”Sp. z o.o. w Kietrzu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20"/>
          <w:szCs w:val="20"/>
          <w:lang w:eastAsia="pl-PL"/>
        </w:rPr>
        <w:t>ul. Traugutta 15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212529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20"/>
          <w:szCs w:val="20"/>
          <w:lang w:eastAsia="pl-PL"/>
        </w:rPr>
        <w:t xml:space="preserve">48-130 Kietrz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  <w:t>Informacje o naborze na wolne stanowisko pracy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  <w:t>MŁODSZY INSPEKTOR DO SPRAW TECHNICZNYCH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  <w:t>W DZIALE WODOCIĄGOWO-KANALIZACYJNYM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212529"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212529"/>
          <w:sz w:val="18"/>
          <w:szCs w:val="18"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212529"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212529"/>
          <w:sz w:val="18"/>
          <w:szCs w:val="18"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212529"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212529"/>
          <w:sz w:val="18"/>
          <w:szCs w:val="18"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212529"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212529"/>
          <w:sz w:val="18"/>
          <w:szCs w:val="18"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eastAsia="Times New Roman" w:cs="Times New Roman" w:ascii="Times New Roman" w:hAnsi="Times New Roman"/>
          <w:i/>
          <w:iCs/>
          <w:color w:val="212529"/>
          <w:sz w:val="18"/>
          <w:szCs w:val="18"/>
          <w:u w:val="single"/>
          <w:lang w:eastAsia="pl-PL"/>
        </w:rPr>
        <w:t>Podstawa prawna: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212529"/>
          <w:sz w:val="18"/>
          <w:szCs w:val="18"/>
          <w:lang w:eastAsia="pl-PL"/>
        </w:rPr>
        <w:t>Ustawa z dnia 26 czerwca 1974 r. Kodeks pracy (Dz.U. 2019 poz. 1040)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212529"/>
          <w:lang w:eastAsia="pl-PL"/>
        </w:rPr>
      </w:pPr>
      <w:r>
        <w:rPr>
          <w:rFonts w:eastAsia="Times New Roman" w:cs="Times New Roman"/>
          <w:color w:val="212529"/>
          <w:lang w:eastAsia="pl-PL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Podstawowe informacje: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18"/>
          <w:szCs w:val="18"/>
          <w:lang w:eastAsia="pl-PL"/>
        </w:rPr>
        <w:t xml:space="preserve">Główne obowiązki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18"/>
          <w:szCs w:val="18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prowadzenie gospodarki materiałowej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- rozliczanie czasu pracy pracowników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- zaopatrzenie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- współpraca z Powiatową Stacją Sanitarno – Epidemiologiczną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- koordynacja robót remontowo-budowlanych na sieciach wodociągowo-kanalizacyjnych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- nadzór nad pracą ujęć wody oraz oczyszczalni ścieków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18"/>
          <w:szCs w:val="18"/>
          <w:lang w:eastAsia="pl-PL"/>
        </w:rPr>
        <w:t xml:space="preserve">Wykształcenie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18"/>
          <w:szCs w:val="18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wykształcenie wyższe techniczne lub średnie techniczne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18"/>
          <w:szCs w:val="18"/>
          <w:lang w:eastAsia="pl-PL"/>
        </w:rPr>
        <w:t xml:space="preserve">Wymagania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212529"/>
          <w:sz w:val="18"/>
          <w:szCs w:val="18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dobra obsługa komputera (w szczególności pakietu office)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- mobilność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2160" w:hanging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- umiejętność pracy w zespole</w:t>
      </w:r>
      <w:r>
        <w:rPr>
          <w:rFonts w:eastAsia="Times New Roman" w:cs="Times New Roman" w:ascii="Times New Roman" w:hAnsi="Times New Roman"/>
          <w:b/>
          <w:bCs/>
          <w:color w:val="212529"/>
          <w:sz w:val="18"/>
          <w:szCs w:val="18"/>
          <w:lang w:eastAsia="pl-PL"/>
        </w:rPr>
        <w:t xml:space="preserve">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Autospacing="1"/>
        <w:ind w:left="216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212529"/>
          <w:sz w:val="18"/>
          <w:szCs w:val="18"/>
          <w:lang w:eastAsia="pl-PL"/>
        </w:rPr>
        <w:t>- prawo jazdy kat. B</w:t>
      </w:r>
    </w:p>
    <w:p>
      <w:pPr>
        <w:pStyle w:val="ListParagraph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Cs/>
          <w:color w:val="212529"/>
          <w:sz w:val="18"/>
          <w:szCs w:val="18"/>
          <w:lang w:eastAsia="pl-PL"/>
        </w:rPr>
        <w:t>Wymagane dokumenty: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list motywacyjny oraz informacje, o których mowa w art. 22</w:t>
      </w:r>
      <w:r>
        <w:rPr>
          <w:rFonts w:eastAsia="Times New Roman" w:cs="Times New Roman" w:ascii="Times New Roman" w:hAnsi="Times New Roman"/>
          <w:color w:val="212529"/>
          <w:sz w:val="18"/>
          <w:szCs w:val="18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 xml:space="preserve"> § 1 Ustawa z dnia 26 czerwca 1974 r. Kodeks pracy (Dz.U. 2019 poz. 1040)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tj. imię (imiona) i nazwisko, datę urodzenia, dane kontaktowe, wykształcenie, kwalifikacje, przebieg dotychczasowego zatrudnienia,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kopie dokumentów potwierdzających wykształcenie i kwalifikacje zawodowe,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kopie dokumentów potwierdzających przebieg zatrudnienia,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oświadczenie o wyrażeniu zgody na przetwarzanie danych osobowych zawartych w liście motywacyjnym lub innych załączonych dokumentach.</w:t>
      </w:r>
    </w:p>
    <w:p>
      <w:pPr>
        <w:pStyle w:val="ListParagraph"/>
        <w:shd w:val="clear" w:color="auto" w:fill="FFFFFF"/>
        <w:spacing w:lineRule="auto" w:line="240" w:beforeAutospacing="1" w:afterAutospacing="1"/>
        <w:ind w:left="1440" w:hanging="0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Oświadczenia, o których mowa w punkcie „Wymagane dokumenty” w pozycji 4 mogą być zawarte w liście motywacyjnym w następujący sposób:</w:t>
      </w:r>
    </w:p>
    <w:p>
      <w:pPr>
        <w:pStyle w:val="ListParagraph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color w:val="212529"/>
          <w:sz w:val="18"/>
          <w:szCs w:val="18"/>
          <w:lang w:eastAsia="pl-PL"/>
        </w:rPr>
        <w:t>Oświadczenie do rekrutacji bieżącej: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„</w:t>
      </w: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 xml:space="preserve">Wyrażam zgodę na przetwarzanie moich danych osobowych, zawartych w dokumentach aplikacyjnych, których Administratorem jest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PRZEDSIĘBIORSTWO KOMUNALNE "HYDROKAN" SP. Z O.O., ul. Traugutta 15, 48-130 Kietrz, REGON: 53057741000000, </w:t>
      </w: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w celu przeprowadzenia obecnego postępowania rekrutacyjnego”.</w:t>
      </w:r>
    </w:p>
    <w:tbl>
      <w:tblPr>
        <w:tblStyle w:val="Tabela-Siatka"/>
        <w:tblW w:w="10031" w:type="dxa"/>
        <w:jc w:val="left"/>
        <w:tblInd w:w="817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7"/>
        <w:gridCol w:w="3039"/>
        <w:gridCol w:w="4165"/>
      </w:tblGrid>
      <w:tr>
        <w:trPr>
          <w:trHeight w:val="523" w:hRule="atLeast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  <w:t>.......................................................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  <w:t>.......................................................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  <w:t>Podpis kandydata do pracy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/>
      </w:pPr>
      <w:r>
        <w:rPr>
          <w:rFonts w:eastAsia="Times New Roman" w:cs="Times New Roman" w:ascii="Times New Roman" w:hAnsi="Times New Roman"/>
          <w:b/>
          <w:color w:val="212529"/>
          <w:sz w:val="18"/>
          <w:szCs w:val="18"/>
          <w:lang w:eastAsia="pl-PL"/>
        </w:rPr>
        <w:t>Oświadczenie dotyczące ochrony danych osobowych</w:t>
      </w:r>
    </w:p>
    <w:p>
      <w:pPr>
        <w:pStyle w:val="Normal"/>
        <w:shd w:val="clear" w:color="auto" w:fill="FFFFFF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Oświadczam, iż zostałem poinformowany o tym że: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 xml:space="preserve">Administratorem danych osobowych przetwarzanych w ramach procesu rekrutacji jest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PRZEDSIĘBIORSTWO KOMUNALNE "HYDROKAN" SP. Z O.O., ul. Traugutta 15, 48-130 Kietrz, REGON: 53057741000000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 xml:space="preserve">Administrator wyznaczył Inspektora Ochrony Danych Osobowych, z którym kontakt możliwy jest pod numerem tel.: 887 818 800 lub poprzez e-mail: biuro@centrumcyfryzacji.pl 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Dane osobowe (oraz dane do kontaktu - o ile zostaną podane) będą przetwarzane w celu przeprowadzenia obecnego postępowania rekrutacyjnego przez jednostkę na podstawie wyrażonej zgody (art. 6 ust. 1 lit. a RODO).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Osobie, której dane dotyczą przysługuje prawo do cofnięcia zgody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Odbiorcą danych może być podmiot działający na zlecenie Administratora, tj. podmiot świadczący usługi IT w zakresie serwisowania i usuwania awarii.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Dane zgromadzone w procesach rekrutacyjnych będą przechowywane przez okres niezbędny do realizacji celów określonych w pkt. 3 oraz w zakresie wymaganym przez przepisy powszechnie obowiązującego prawa.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jednostkę. Ponadto przysługuje jej prawo do żądania ograniczenia przetwarzania w przypadkach określonych w art. 18 RODO.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Autospacing="1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Podanie danych zawartych w dokumentach rekrutacyjnych nie jest obowiązkowe, jednak jest warunkiem umożliwiającym ubieganie się o przyjęcie kandydata do pracy.</w:t>
      </w:r>
    </w:p>
    <w:tbl>
      <w:tblPr>
        <w:tblStyle w:val="Tabela-Siatka"/>
        <w:tblW w:w="10031" w:type="dxa"/>
        <w:jc w:val="left"/>
        <w:tblInd w:w="817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7"/>
        <w:gridCol w:w="3039"/>
        <w:gridCol w:w="4165"/>
      </w:tblGrid>
      <w:tr>
        <w:trPr>
          <w:trHeight w:val="523" w:hRule="atLeast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  <w:t>.......................................................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  <w:t>.......................................................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12529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sz w:val="18"/>
                <w:szCs w:val="18"/>
                <w:lang w:eastAsia="pl-PL"/>
              </w:rPr>
              <w:t>Podpis kandydata do pracy</w:t>
            </w:r>
          </w:p>
        </w:tc>
      </w:tr>
    </w:tbl>
    <w:p>
      <w:pPr>
        <w:pStyle w:val="ListParagraph"/>
        <w:shd w:val="clear" w:color="auto" w:fill="FFFFFF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Cs/>
          <w:color w:val="212529"/>
          <w:sz w:val="18"/>
          <w:szCs w:val="18"/>
          <w:lang w:eastAsia="pl-PL"/>
        </w:rPr>
        <w:t>Ważne informacje: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color w:val="212529"/>
          <w:sz w:val="18"/>
          <w:szCs w:val="18"/>
          <w:lang w:eastAsia="pl-PL"/>
        </w:rPr>
        <w:t xml:space="preserve">podania proszę składać w sekretariacie Przedsiębiorstwa Komunalnego „HYDROKAN” sp. z o.o. w Kietrzu przy ul. Traugutta 15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color w:val="212529"/>
          <w:sz w:val="18"/>
          <w:szCs w:val="18"/>
          <w:lang w:eastAsia="pl-PL"/>
        </w:rPr>
        <w:t>termin składania ofert 31.10.2019r. Możliwość rozpoczęcia pracy natychmiast po rozpatrzeniu ofert.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CV, list motywacyjny oraz wszystkie składane oświadczenia powinny być opatrzone podpisem,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do dokumentów sporządzonych w języku obcym należy dołączyć tłumaczenie tych dokumentów,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osoby, których oferty zostaną pozytywnie rozpatrzone, będą powiadomione o terminie rozmowy,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/>
      </w:pPr>
      <w:bookmarkStart w:id="2" w:name="__DdeLink__3181_329601619"/>
      <w:bookmarkEnd w:id="2"/>
      <w:r>
        <w:rPr>
          <w:rFonts w:eastAsia="Times New Roman" w:cs="Times New Roman" w:ascii="Times New Roman" w:hAnsi="Times New Roman"/>
          <w:color w:val="212529"/>
          <w:sz w:val="18"/>
          <w:szCs w:val="18"/>
          <w:lang w:eastAsia="pl-PL"/>
        </w:rPr>
        <w:t>osoby, których oferty zostaną rozpatrzone negatywnie, nie będą o tym informowane, a oferty zostaną komisyjnie zniszczone po zakończeniu rekrutacji lub odesłane do kandydata.</w:t>
      </w:r>
    </w:p>
    <w:sectPr>
      <w:footerReference w:type="default" r:id="rId2"/>
      <w:type w:val="nextPage"/>
      <w:pgSz w:w="11906" w:h="16838"/>
      <w:pgMar w:left="567" w:right="707" w:header="0" w:top="284" w:footer="205" w:bottom="26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>
      <w:rPr>
        <w:rFonts w:cs="Times New Roman" w:ascii="Times New Roman" w:hAnsi="Times New Roman"/>
        <w:color w:val="A6A6A6" w:themeColor="background1" w:themeShade="a6"/>
        <w:sz w:val="18"/>
        <w:szCs w:val="18"/>
      </w:rPr>
      <w:t>PRZEDSIĘBIORSTWO KOMUNALNE "HYDROKAN" SP. Z O.O., ul. Traugutta 15, 48-130 Kietrz, REGON: 53057741000000</w:t>
    </w:r>
  </w:p>
  <w:p>
    <w:pPr>
      <w:pStyle w:val="Stopka"/>
      <w:spacing w:before="0" w:after="0"/>
      <w:rPr/>
    </w:pPr>
    <w:r>
      <w:rPr>
        <w:rFonts w:cs="Times New Roman" w:ascii="Times New Roman" w:hAnsi="Times New Roman"/>
        <w:color w:val="A6A6A6" w:themeColor="background1" w:themeShade="a6"/>
        <w:sz w:val="18"/>
        <w:szCs w:val="18"/>
      </w:rPr>
      <w:t>v.HR01.G1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i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1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  <w:rPr>
        <w:sz w:val="18"/>
        <w:szCs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18"/>
        <w:b/>
        <w:szCs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a63b4"/>
    <w:rPr>
      <w:b/>
      <w:bCs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rFonts w:ascii="Times New Roman" w:hAnsi="Times New Roman"/>
      <w:i w:val="false"/>
      <w:sz w:val="18"/>
    </w:rPr>
  </w:style>
  <w:style w:type="character" w:styleId="ListLabel38" w:customStyle="1">
    <w:name w:val="ListLabel 38"/>
    <w:qFormat/>
    <w:rPr>
      <w:rFonts w:ascii="Times New Roman" w:hAnsi="Times New Roman"/>
      <w:b w:val="false"/>
      <w:sz w:val="18"/>
    </w:rPr>
  </w:style>
  <w:style w:type="character" w:styleId="StopkaZnak" w:customStyle="1">
    <w:name w:val="Stopka Znak"/>
    <w:basedOn w:val="DefaultParagraphFont"/>
    <w:uiPriority w:val="99"/>
    <w:qFormat/>
    <w:rPr>
      <w:rFonts w:cs="Times New Roman"/>
    </w:rPr>
  </w:style>
  <w:style w:type="character" w:styleId="StopkaZnak1" w:customStyle="1">
    <w:name w:val="Stopka Znak1"/>
    <w:basedOn w:val="DefaultParagraphFont"/>
    <w:qFormat/>
    <w:rPr>
      <w:rFonts w:cs="Times New Roman"/>
    </w:rPr>
  </w:style>
  <w:style w:type="character" w:styleId="ListLabel39" w:customStyle="1">
    <w:name w:val="ListLabel 39"/>
    <w:qFormat/>
    <w:rPr>
      <w:rFonts w:ascii="Times New Roman" w:hAnsi="Times New Roman"/>
      <w:i w:val="false"/>
      <w:sz w:val="18"/>
    </w:rPr>
  </w:style>
  <w:style w:type="character" w:styleId="ListLabel40" w:customStyle="1">
    <w:name w:val="ListLabel 40"/>
    <w:qFormat/>
    <w:rPr>
      <w:rFonts w:ascii="Times New Roman" w:hAnsi="Times New Roman"/>
      <w:b w:val="false"/>
      <w:sz w:val="18"/>
    </w:rPr>
  </w:style>
  <w:style w:type="character" w:styleId="ListLabel41" w:customStyle="1">
    <w:name w:val="ListLabel 41"/>
    <w:qFormat/>
    <w:rPr>
      <w:rFonts w:ascii="Times New Roman" w:hAnsi="Times New Roman" w:cs="Times New Roman"/>
      <w:b/>
      <w:sz w:val="18"/>
      <w:szCs w:val="18"/>
    </w:rPr>
  </w:style>
  <w:style w:type="character" w:styleId="ListLabel42" w:customStyle="1">
    <w:name w:val="ListLabel 42"/>
    <w:qFormat/>
    <w:rPr>
      <w:rFonts w:ascii="Times New Roman" w:hAnsi="Times New Roman" w:cs="Times New Roman"/>
      <w:sz w:val="18"/>
      <w:szCs w:val="18"/>
    </w:rPr>
  </w:style>
  <w:style w:type="character" w:styleId="ListLabel43">
    <w:name w:val="ListLabel 43"/>
    <w:qFormat/>
    <w:rPr>
      <w:rFonts w:ascii="Times New Roman" w:hAnsi="Times New Roman"/>
      <w:i w:val="false"/>
      <w:sz w:val="18"/>
    </w:rPr>
  </w:style>
  <w:style w:type="character" w:styleId="ListLabel44">
    <w:name w:val="ListLabel 44"/>
    <w:qFormat/>
    <w:rPr>
      <w:rFonts w:ascii="Times New Roman" w:hAnsi="Times New Roman"/>
      <w:b w:val="false"/>
      <w:sz w:val="18"/>
    </w:rPr>
  </w:style>
  <w:style w:type="character" w:styleId="ListLabel45">
    <w:name w:val="ListLabel 45"/>
    <w:qFormat/>
    <w:rPr>
      <w:rFonts w:ascii="Times New Roman" w:hAnsi="Times New Roman" w:cs="Times New Roman"/>
      <w:sz w:val="18"/>
      <w:szCs w:val="18"/>
    </w:rPr>
  </w:style>
  <w:style w:type="character" w:styleId="ListLabel46">
    <w:name w:val="ListLabel 46"/>
    <w:qFormat/>
    <w:rPr>
      <w:rFonts w:ascii="Times New Roman" w:hAnsi="Times New Roman" w:cs="Times New Roman"/>
      <w:b/>
      <w:sz w:val="18"/>
      <w:szCs w:val="18"/>
    </w:rPr>
  </w:style>
  <w:style w:type="character" w:styleId="ListLabel47">
    <w:name w:val="ListLabel 47"/>
    <w:qFormat/>
    <w:rPr>
      <w:rFonts w:ascii="Times New Roman" w:hAnsi="Times New Roman" w:cs="Times New Roman"/>
      <w:sz w:val="18"/>
      <w:szCs w:val="18"/>
    </w:rPr>
  </w:style>
  <w:style w:type="character" w:styleId="Znakinumeracji">
    <w:name w:val="Znaki numeracji"/>
    <w:qFormat/>
    <w:rPr/>
  </w:style>
  <w:style w:type="character" w:styleId="ListLabel48">
    <w:name w:val="ListLabel 48"/>
    <w:qFormat/>
    <w:rPr>
      <w:rFonts w:ascii="Times New Roman" w:hAnsi="Times New Roman"/>
      <w:i w:val="false"/>
      <w:sz w:val="18"/>
    </w:rPr>
  </w:style>
  <w:style w:type="character" w:styleId="ListLabel49">
    <w:name w:val="ListLabel 49"/>
    <w:qFormat/>
    <w:rPr>
      <w:rFonts w:ascii="Times New Roman" w:hAnsi="Times New Roman"/>
      <w:b w:val="false"/>
      <w:sz w:val="18"/>
    </w:rPr>
  </w:style>
  <w:style w:type="character" w:styleId="ListLabel50">
    <w:name w:val="ListLabel 50"/>
    <w:qFormat/>
    <w:rPr>
      <w:rFonts w:ascii="Times New Roman" w:hAnsi="Times New Roman" w:cs="Times New Roman"/>
      <w:sz w:val="18"/>
      <w:szCs w:val="18"/>
    </w:rPr>
  </w:style>
  <w:style w:type="character" w:styleId="ListLabel51">
    <w:name w:val="ListLabel 51"/>
    <w:qFormat/>
    <w:rPr>
      <w:rFonts w:ascii="Times New Roman" w:hAnsi="Times New Roman" w:cs="Times New Roman"/>
      <w:b/>
      <w:sz w:val="18"/>
      <w:szCs w:val="18"/>
    </w:rPr>
  </w:style>
  <w:style w:type="character" w:styleId="ListLabel52">
    <w:name w:val="ListLabel 52"/>
    <w:qFormat/>
    <w:rPr>
      <w:rFonts w:ascii="Times New Roman" w:hAnsi="Times New Roman" w:cs="Times New Roman"/>
      <w:sz w:val="18"/>
      <w:szCs w:val="18"/>
    </w:rPr>
  </w:style>
  <w:style w:type="character" w:styleId="ListLabel53">
    <w:name w:val="ListLabel 53"/>
    <w:qFormat/>
    <w:rPr>
      <w:rFonts w:ascii="Times New Roman" w:hAnsi="Times New Roman"/>
      <w:i w:val="false"/>
      <w:sz w:val="18"/>
    </w:rPr>
  </w:style>
  <w:style w:type="character" w:styleId="ListLabel54">
    <w:name w:val="ListLabel 54"/>
    <w:qFormat/>
    <w:rPr>
      <w:rFonts w:ascii="Times New Roman" w:hAnsi="Times New Roman"/>
      <w:b w:val="false"/>
      <w:sz w:val="18"/>
    </w:rPr>
  </w:style>
  <w:style w:type="character" w:styleId="ListLabel55">
    <w:name w:val="ListLabel 55"/>
    <w:qFormat/>
    <w:rPr>
      <w:rFonts w:ascii="Times New Roman" w:hAnsi="Times New Roman" w:cs="Times New Roman"/>
      <w:sz w:val="18"/>
      <w:szCs w:val="18"/>
    </w:rPr>
  </w:style>
  <w:style w:type="character" w:styleId="ListLabel56">
    <w:name w:val="ListLabel 56"/>
    <w:qFormat/>
    <w:rPr>
      <w:rFonts w:ascii="Times New Roman" w:hAnsi="Times New Roman" w:cs="Times New Roman"/>
      <w:b/>
      <w:sz w:val="18"/>
      <w:szCs w:val="18"/>
    </w:rPr>
  </w:style>
  <w:style w:type="character" w:styleId="ListLabel57">
    <w:name w:val="ListLabel 57"/>
    <w:qFormat/>
    <w:rPr>
      <w:rFonts w:ascii="Times New Roman" w:hAnsi="Times New Roman" w:cs="Times New Roman"/>
      <w:sz w:val="18"/>
      <w:szCs w:val="18"/>
    </w:rPr>
  </w:style>
  <w:style w:type="character" w:styleId="ListLabel58">
    <w:name w:val="ListLabel 58"/>
    <w:qFormat/>
    <w:rPr>
      <w:rFonts w:ascii="Times New Roman" w:hAnsi="Times New Roman"/>
      <w:i w:val="false"/>
      <w:sz w:val="18"/>
    </w:rPr>
  </w:style>
  <w:style w:type="character" w:styleId="ListLabel59">
    <w:name w:val="ListLabel 59"/>
    <w:qFormat/>
    <w:rPr>
      <w:rFonts w:ascii="Times New Roman" w:hAnsi="Times New Roman"/>
      <w:b w:val="false"/>
      <w:sz w:val="18"/>
    </w:rPr>
  </w:style>
  <w:style w:type="character" w:styleId="ListLabel60">
    <w:name w:val="ListLabel 60"/>
    <w:qFormat/>
    <w:rPr>
      <w:rFonts w:ascii="Times New Roman" w:hAnsi="Times New Roman" w:cs="Times New Roman"/>
      <w:sz w:val="18"/>
      <w:szCs w:val="18"/>
    </w:rPr>
  </w:style>
  <w:style w:type="character" w:styleId="ListLabel61">
    <w:name w:val="ListLabel 61"/>
    <w:qFormat/>
    <w:rPr>
      <w:rFonts w:ascii="Times New Roman" w:hAnsi="Times New Roman" w:cs="Times New Roman"/>
      <w:b/>
      <w:sz w:val="18"/>
      <w:szCs w:val="18"/>
    </w:rPr>
  </w:style>
  <w:style w:type="character" w:styleId="ListLabel62">
    <w:name w:val="ListLabel 62"/>
    <w:qFormat/>
    <w:rPr>
      <w:rFonts w:ascii="Times New Roman" w:hAnsi="Times New Roman" w:cs="Times New Roman"/>
      <w:sz w:val="18"/>
      <w:szCs w:val="18"/>
    </w:rPr>
  </w:style>
  <w:style w:type="character" w:styleId="ListLabel63">
    <w:name w:val="ListLabel 63"/>
    <w:qFormat/>
    <w:rPr>
      <w:rFonts w:ascii="Times New Roman" w:hAnsi="Times New Roman"/>
      <w:i w:val="false"/>
      <w:sz w:val="18"/>
    </w:rPr>
  </w:style>
  <w:style w:type="character" w:styleId="ListLabel64">
    <w:name w:val="ListLabel 64"/>
    <w:qFormat/>
    <w:rPr>
      <w:rFonts w:ascii="Times New Roman" w:hAnsi="Times New Roman"/>
      <w:b w:val="false"/>
      <w:sz w:val="18"/>
    </w:rPr>
  </w:style>
  <w:style w:type="character" w:styleId="ListLabel65">
    <w:name w:val="ListLabel 65"/>
    <w:qFormat/>
    <w:rPr>
      <w:rFonts w:ascii="Times New Roman" w:hAnsi="Times New Roman" w:cs="Times New Roman"/>
      <w:sz w:val="18"/>
      <w:szCs w:val="18"/>
    </w:rPr>
  </w:style>
  <w:style w:type="character" w:styleId="ListLabel66">
    <w:name w:val="ListLabel 66"/>
    <w:qFormat/>
    <w:rPr>
      <w:rFonts w:ascii="Times New Roman" w:hAnsi="Times New Roman" w:cs="Times New Roman"/>
      <w:b/>
      <w:sz w:val="18"/>
      <w:szCs w:val="18"/>
    </w:rPr>
  </w:style>
  <w:style w:type="character" w:styleId="ListLabel67">
    <w:name w:val="ListLabel 67"/>
    <w:qFormat/>
    <w:rPr>
      <w:rFonts w:ascii="Times New Roman" w:hAnsi="Times New Roman" w:cs="Times New Roman"/>
      <w:sz w:val="18"/>
      <w:szCs w:val="18"/>
    </w:rPr>
  </w:style>
  <w:style w:type="character" w:styleId="ListLabel68">
    <w:name w:val="ListLabel 68"/>
    <w:qFormat/>
    <w:rPr>
      <w:rFonts w:ascii="Times New Roman" w:hAnsi="Times New Roman"/>
      <w:i w:val="false"/>
      <w:sz w:val="18"/>
    </w:rPr>
  </w:style>
  <w:style w:type="character" w:styleId="ListLabel69">
    <w:name w:val="ListLabel 69"/>
    <w:qFormat/>
    <w:rPr>
      <w:rFonts w:ascii="Times New Roman" w:hAnsi="Times New Roman"/>
      <w:b w:val="false"/>
      <w:sz w:val="18"/>
    </w:rPr>
  </w:style>
  <w:style w:type="character" w:styleId="ListLabel70">
    <w:name w:val="ListLabel 70"/>
    <w:qFormat/>
    <w:rPr>
      <w:rFonts w:ascii="Times New Roman" w:hAnsi="Times New Roman" w:cs="Times New Roman"/>
      <w:sz w:val="18"/>
      <w:szCs w:val="18"/>
    </w:rPr>
  </w:style>
  <w:style w:type="character" w:styleId="ListLabel71">
    <w:name w:val="ListLabel 71"/>
    <w:qFormat/>
    <w:rPr>
      <w:rFonts w:ascii="Times New Roman" w:hAnsi="Times New Roman" w:cs="Times New Roman"/>
      <w:b/>
      <w:sz w:val="18"/>
      <w:szCs w:val="18"/>
    </w:rPr>
  </w:style>
  <w:style w:type="character" w:styleId="ListLabel72">
    <w:name w:val="ListLabel 72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a63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a63b4"/>
    <w:pPr>
      <w:spacing w:before="0" w:after="200"/>
      <w:ind w:left="720" w:hanging="0"/>
      <w:contextualSpacing/>
    </w:pPr>
    <w:rPr/>
  </w:style>
  <w:style w:type="paragraph" w:styleId="DocumentMap" w:customStyle="1">
    <w:name w:val="DocumentMap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0"/>
      <w:szCs w:val="22"/>
      <w:lang w:val="pl-PL" w:eastAsia="en-US" w:bidi="ar-SA"/>
    </w:rPr>
  </w:style>
  <w:style w:type="paragraph" w:styleId="Stopka">
    <w:name w:val="Footer"/>
    <w:basedOn w:val="Normal"/>
    <w:uiPriority w:val="9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19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LibreOffice/5.2.3.3$Windows_x86 LibreOffice_project/d54a8868f08a7b39642414cf2c8ef2f228f780cf</Application>
  <Pages>2</Pages>
  <Words>655</Words>
  <Characters>4464</Characters>
  <CharactersWithSpaces>5041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2019-07-11T11:41:00Z</dcterms:created>
  <dc:creator>biuro@centrumcyfryzacji.pl</dc:creator>
  <dc:description/>
  <dc:language>pl-PL</dc:language>
  <cp:lastModifiedBy/>
  <cp:lastPrinted>2019-10-21T13:25:49Z</cp:lastPrinted>
  <dcterms:modified xsi:type="dcterms:W3CDTF">2019-10-24T09:31:47Z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